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75" w:rsidRDefault="00BE3D75" w:rsidP="00BE3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кадровых условий реализации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АООП ДО</w:t>
      </w:r>
    </w:p>
    <w:p w:rsidR="000865AD" w:rsidRDefault="000865AD" w:rsidP="00BE3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F1F6F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уч. г.</w:t>
      </w:r>
    </w:p>
    <w:p w:rsidR="00BE3D75" w:rsidRDefault="00A42F09" w:rsidP="009011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МБДОУ  № 41</w:t>
      </w:r>
      <w:bookmarkStart w:id="0" w:name="_GoBack"/>
      <w:bookmarkEnd w:id="0"/>
      <w:r w:rsidR="00BE3D75">
        <w:rPr>
          <w:rFonts w:ascii="Times New Roman" w:hAnsi="Times New Roman" w:cs="Times New Roman"/>
          <w:sz w:val="28"/>
          <w:szCs w:val="28"/>
        </w:rPr>
        <w:t xml:space="preserve">  г. Салавата</w:t>
      </w:r>
    </w:p>
    <w:p w:rsidR="00BE3D75" w:rsidRDefault="007675ED" w:rsidP="00BE3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7F1F6F">
        <w:rPr>
          <w:rFonts w:ascii="Times New Roman" w:hAnsi="Times New Roman" w:cs="Times New Roman"/>
          <w:sz w:val="28"/>
          <w:szCs w:val="28"/>
        </w:rPr>
        <w:t>________________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9"/>
        <w:gridCol w:w="6419"/>
        <w:gridCol w:w="1650"/>
      </w:tblGrid>
      <w:tr w:rsidR="00BE3D75" w:rsidTr="00BE3D75"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  <w:jc w:val="center"/>
            </w:pPr>
            <w:r>
              <w:t xml:space="preserve">Показатели оценки кадровых условий реализации АООП </w:t>
            </w:r>
            <w:proofErr w:type="gramStart"/>
            <w:r>
              <w:t>ДО</w:t>
            </w:r>
            <w:proofErr w:type="gramEnd"/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D75" w:rsidRDefault="00BE3D75">
            <w:pPr>
              <w:pStyle w:val="Default"/>
              <w:jc w:val="center"/>
            </w:pPr>
            <w:r>
              <w:t xml:space="preserve">Критерии оценки кадровых условий реализации АООП </w:t>
            </w:r>
            <w:proofErr w:type="gramStart"/>
            <w:r>
              <w:t>ДО</w:t>
            </w:r>
            <w:proofErr w:type="gramEnd"/>
          </w:p>
          <w:p w:rsidR="00BE3D75" w:rsidRDefault="00BE3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данные</w:t>
            </w:r>
          </w:p>
        </w:tc>
      </w:tr>
      <w:tr w:rsidR="00BE3D75" w:rsidTr="00BE3D75">
        <w:tc>
          <w:tcPr>
            <w:tcW w:w="2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D75" w:rsidRDefault="00BE3D75">
            <w:pPr>
              <w:pStyle w:val="Default"/>
              <w:jc w:val="center"/>
            </w:pPr>
            <w:r>
              <w:t xml:space="preserve">Уровень образования педагогических работников </w:t>
            </w:r>
          </w:p>
          <w:p w:rsidR="00BE3D75" w:rsidRDefault="00BE3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>доля педагогических работников, имеющих высшее образование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доля педагогических работников, имеющих высшее образование педагогической направленности (соответствие профиля образования)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доля педагогических работников, имеющих среднее профессиональное образование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>доля педагогических работников, имеющих среднее профессиональное образование педагогической направленности (соответствие профиля образования)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2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D75" w:rsidRDefault="00BE3D75">
            <w:pPr>
              <w:pStyle w:val="Default"/>
              <w:jc w:val="center"/>
            </w:pPr>
            <w:r>
              <w:t xml:space="preserve">Квалификация педагогических работников </w:t>
            </w:r>
          </w:p>
          <w:p w:rsidR="00BE3D75" w:rsidRDefault="00BE3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доля педагогических работников, прошедших аттестацию на соответствие занимаемой должности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доля педагогических работников, которым по результатам аттестации присвоена высшая квалификационная категория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доля педагогических работников, которым по результатам аттестации присвоена первая квалификационная категория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доля педагогических работников, прошедших за последние 3 года повышение квалификации/профессиональную переподготовку по профилю педагогической деятельности, осуществляемой в ДОО деятельности, в общей численности педагогических работников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>доля педагогических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работников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2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  <w:jc w:val="center"/>
            </w:pPr>
            <w:r>
              <w:t>Квалификация учебно-вспомогательного персонала</w:t>
            </w: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соответствие квалификации учебно-вспомогательного персонала требованиям, установленным в ЕКС должностей руководителей, специалистов и служащих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967"/>
              <w:gridCol w:w="236"/>
            </w:tblGrid>
            <w:tr w:rsidR="00BE3D75">
              <w:trPr>
                <w:trHeight w:val="799"/>
              </w:trPr>
              <w:tc>
                <w:tcPr>
                  <w:tcW w:w="60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E3D75" w:rsidRDefault="00BE3D75">
                  <w:pPr>
                    <w:pStyle w:val="Default"/>
                    <w:spacing w:line="276" w:lineRule="auto"/>
                    <w:ind w:left="-115"/>
                  </w:pPr>
                  <w:r>
                    <w:t>доля работников учебно-вспомогательного персонала, прошедших за последние 3 года повышение квалификации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D75" w:rsidRDefault="00BE3D75">
                  <w:pPr>
                    <w:pStyle w:val="Default"/>
                    <w:spacing w:line="276" w:lineRule="auto"/>
                  </w:pPr>
                </w:p>
              </w:tc>
            </w:tr>
          </w:tbl>
          <w:p w:rsidR="00BE3D75" w:rsidRDefault="00BE3D75">
            <w:pPr>
              <w:pStyle w:val="Default"/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2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D75" w:rsidRDefault="00BE3D75">
            <w:pPr>
              <w:pStyle w:val="Default"/>
              <w:jc w:val="center"/>
            </w:pPr>
            <w:r>
              <w:t xml:space="preserve">Должностной состав реализации </w:t>
            </w:r>
            <w:r>
              <w:lastRenderedPageBreak/>
              <w:t xml:space="preserve">АООП </w:t>
            </w:r>
            <w:proofErr w:type="gramStart"/>
            <w:r>
              <w:t>ДО</w:t>
            </w:r>
            <w:proofErr w:type="gramEnd"/>
          </w:p>
          <w:p w:rsidR="00BE3D75" w:rsidRDefault="00BE3D75">
            <w:pPr>
              <w:pStyle w:val="Default"/>
              <w:jc w:val="center"/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D75" w:rsidRDefault="00BE3D75">
            <w:pPr>
              <w:pStyle w:val="Default"/>
            </w:pPr>
            <w:r>
              <w:lastRenderedPageBreak/>
              <w:t>соответствие должностей педагогических работников содержанию ООП ДОи АООП</w:t>
            </w:r>
          </w:p>
          <w:p w:rsidR="00BE3D75" w:rsidRDefault="00BE3D75">
            <w:pPr>
              <w:pStyle w:val="Default"/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7F1F6F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E3D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профильная направленность квалификации педагогических работников в соответствии с занимающей должностью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7F1F6F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в штате ДОО предусмотрена должность музыкального руководителя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7F1F6F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>в штате ДОО предусмотрена должность инструктора по физической культуре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7F1F6F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в штате ДОО предусмотрена должность учителя-логопеда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7F1F6F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E3D75" w:rsidTr="00BE3D75">
        <w:trPr>
          <w:trHeight w:val="57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в штате ДОО предусмотрена должность учителя-дефектолога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7F1F6F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в штате ДОО предусмотрена должность педагога-психолога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7F1F6F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E3D75" w:rsidTr="00BE3D75">
        <w:trPr>
          <w:trHeight w:val="557"/>
        </w:trPr>
        <w:tc>
          <w:tcPr>
            <w:tcW w:w="2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  <w:jc w:val="center"/>
            </w:pPr>
            <w:r>
              <w:t xml:space="preserve">Количественный состав реализации АООП </w:t>
            </w:r>
            <w:proofErr w:type="gramStart"/>
            <w:r>
              <w:t>ДО</w:t>
            </w:r>
            <w:proofErr w:type="gramEnd"/>
            <w:r>
              <w:t xml:space="preserve">, </w:t>
            </w:r>
            <w:proofErr w:type="gramStart"/>
            <w:r>
              <w:t>показатель</w:t>
            </w:r>
            <w:proofErr w:type="gramEnd"/>
            <w:r>
              <w:t xml:space="preserve"> заработной платы педагогических работников </w:t>
            </w: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отсутствие вакансий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7F1F6F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E3D75" w:rsidTr="00BE3D75">
        <w:trPr>
          <w:trHeight w:val="9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D75" w:rsidRDefault="00BE3D75">
            <w:pPr>
              <w:pStyle w:val="Default"/>
            </w:pPr>
            <w:r>
              <w:t xml:space="preserve">показатель уровня заработной платы педагогических работников в соответствии со средним уровнем заработной платы по региону </w:t>
            </w:r>
          </w:p>
          <w:p w:rsidR="00BE3D75" w:rsidRDefault="00BE3D75">
            <w:pPr>
              <w:tabs>
                <w:tab w:val="left" w:pos="17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75" w:rsidTr="00BE3D75"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D75" w:rsidRDefault="00BE3D75">
            <w:pPr>
              <w:pStyle w:val="Default"/>
              <w:jc w:val="center"/>
            </w:pPr>
            <w:r>
              <w:t xml:space="preserve">Компетенции педагогических работников </w:t>
            </w:r>
          </w:p>
          <w:p w:rsidR="00BE3D75" w:rsidRDefault="00BE3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- способность педагогических работников обеспечивать эмоциональное благополучие детей </w:t>
            </w:r>
          </w:p>
          <w:p w:rsidR="00BE3D75" w:rsidRDefault="00BE3D75">
            <w:pPr>
              <w:pStyle w:val="Default"/>
            </w:pPr>
            <w:r>
              <w:t xml:space="preserve">- способность педагогических работников обеспечивать поддержку индивидуальности и инициативы детей </w:t>
            </w:r>
          </w:p>
          <w:p w:rsidR="00BE3D75" w:rsidRDefault="00BE3D75">
            <w:pPr>
              <w:pStyle w:val="Default"/>
            </w:pPr>
            <w:r>
              <w:t xml:space="preserve">- способность педагогических работников устанавливать правила взаимодействия в разных ситуациях </w:t>
            </w:r>
          </w:p>
          <w:p w:rsidR="00BE3D75" w:rsidRDefault="00BE3D75">
            <w:pPr>
              <w:pStyle w:val="Default"/>
            </w:pPr>
            <w:r>
              <w:t xml:space="preserve">- способность педагогических работников к построению вариативного образования, ориентированного на индивидуальные особенности развития детей </w:t>
            </w:r>
          </w:p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педагогических работников к конструктивному взаимодействию с родителями воспитанников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7F1F6F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E3D75" w:rsidTr="00BE3D75">
        <w:tc>
          <w:tcPr>
            <w:tcW w:w="2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D75" w:rsidRDefault="00BE3D75">
            <w:pPr>
              <w:pStyle w:val="Default"/>
              <w:jc w:val="center"/>
            </w:pPr>
            <w:r>
              <w:t xml:space="preserve">Стабильность и динамичность коллектива педагогических работников, кадровый потенциал </w:t>
            </w:r>
          </w:p>
          <w:p w:rsidR="00BE3D75" w:rsidRDefault="00BE3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доля педагогических работников в общей численности педагогических работников, педагогический стаж работы которых составляет до 5 лет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>доля педагогических работников в общей численности педагогических работников, педагогический стаж работы которых составляет свыше 30 лет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доля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D75" w:rsidTr="00BE3D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D75" w:rsidRDefault="00BE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>
            <w:pPr>
              <w:pStyle w:val="Default"/>
            </w:pPr>
            <w:r>
              <w:t xml:space="preserve">доля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D75" w:rsidRDefault="00BE3D75" w:rsidP="007F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E3D75" w:rsidRDefault="00BE3D75" w:rsidP="00BE3D75"/>
    <w:p w:rsidR="00BE3D75" w:rsidRDefault="00BE3D75" w:rsidP="00BE3D75"/>
    <w:p w:rsidR="00BE3D75" w:rsidRDefault="00BE3D75" w:rsidP="00BE3D75"/>
    <w:p w:rsidR="000E396E" w:rsidRDefault="000E396E" w:rsidP="00BE3D75"/>
    <w:p w:rsidR="000E396E" w:rsidRDefault="000E396E" w:rsidP="00BE3D75"/>
    <w:p w:rsidR="000E396E" w:rsidRDefault="000E396E" w:rsidP="00BE3D75"/>
    <w:p w:rsidR="00BE3D75" w:rsidRDefault="00BE3D75" w:rsidP="007F1F6F">
      <w:pPr>
        <w:rPr>
          <w:rFonts w:ascii="Times New Roman" w:hAnsi="Times New Roman" w:cs="Times New Roman"/>
          <w:sz w:val="28"/>
          <w:szCs w:val="28"/>
        </w:rPr>
      </w:pPr>
    </w:p>
    <w:sectPr w:rsidR="00BE3D75" w:rsidSect="00AA407D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06FF"/>
    <w:multiLevelType w:val="hybridMultilevel"/>
    <w:tmpl w:val="79A8A920"/>
    <w:lvl w:ilvl="0" w:tplc="DA1E4D1C">
      <w:start w:val="1"/>
      <w:numFmt w:val="decimal"/>
      <w:lvlText w:val="%1-"/>
      <w:lvlJc w:val="left"/>
      <w:pPr>
        <w:ind w:left="12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14F49"/>
    <w:multiLevelType w:val="hybridMultilevel"/>
    <w:tmpl w:val="79A8A920"/>
    <w:lvl w:ilvl="0" w:tplc="DA1E4D1C">
      <w:start w:val="1"/>
      <w:numFmt w:val="decimal"/>
      <w:lvlText w:val="%1-"/>
      <w:lvlJc w:val="left"/>
      <w:pPr>
        <w:ind w:left="12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3D75"/>
    <w:rsid w:val="000865AD"/>
    <w:rsid w:val="000E396E"/>
    <w:rsid w:val="00290422"/>
    <w:rsid w:val="00454CB7"/>
    <w:rsid w:val="004D3CFC"/>
    <w:rsid w:val="00552E11"/>
    <w:rsid w:val="0060121F"/>
    <w:rsid w:val="006E73E4"/>
    <w:rsid w:val="007675ED"/>
    <w:rsid w:val="007F1F6F"/>
    <w:rsid w:val="00852B92"/>
    <w:rsid w:val="00901148"/>
    <w:rsid w:val="00A02825"/>
    <w:rsid w:val="00A42F09"/>
    <w:rsid w:val="00AA407D"/>
    <w:rsid w:val="00AB2A07"/>
    <w:rsid w:val="00B9635D"/>
    <w:rsid w:val="00BA3E57"/>
    <w:rsid w:val="00BE3D75"/>
    <w:rsid w:val="00C84D7A"/>
    <w:rsid w:val="00DB57C5"/>
    <w:rsid w:val="00E2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D7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7"/>
    <w:uiPriority w:val="1"/>
    <w:locked/>
    <w:rsid w:val="00BE3D75"/>
    <w:rPr>
      <w:rFonts w:ascii="Times New Roman" w:eastAsia="Times New Roman" w:hAnsi="Times New Roman" w:cs="Times New Roman"/>
      <w:lang w:val="en-US" w:bidi="en-US"/>
    </w:rPr>
  </w:style>
  <w:style w:type="paragraph" w:styleId="a7">
    <w:name w:val="No Spacing"/>
    <w:link w:val="a6"/>
    <w:uiPriority w:val="1"/>
    <w:qFormat/>
    <w:rsid w:val="00BE3D75"/>
    <w:rPr>
      <w:rFonts w:ascii="Times New Roman" w:eastAsia="Times New Roman" w:hAnsi="Times New Roman" w:cs="Times New Roman"/>
      <w:lang w:val="en-US" w:bidi="en-US"/>
    </w:rPr>
  </w:style>
  <w:style w:type="paragraph" w:styleId="a8">
    <w:name w:val="List Paragraph"/>
    <w:basedOn w:val="a"/>
    <w:uiPriority w:val="34"/>
    <w:qFormat/>
    <w:rsid w:val="00BE3D7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BE3D7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BE3D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 Ивановна</cp:lastModifiedBy>
  <cp:revision>16</cp:revision>
  <cp:lastPrinted>2021-06-10T06:57:00Z</cp:lastPrinted>
  <dcterms:created xsi:type="dcterms:W3CDTF">2021-04-28T08:20:00Z</dcterms:created>
  <dcterms:modified xsi:type="dcterms:W3CDTF">2021-07-06T06:19:00Z</dcterms:modified>
</cp:coreProperties>
</file>